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7A" w:rsidRDefault="00A9187A">
      <w:r>
        <w:rPr>
          <w:rFonts w:ascii="Helvetica" w:hAnsi="Helvetica" w:cs="Helvetica"/>
          <w:noProof/>
          <w:color w:val="21759B"/>
          <w:sz w:val="21"/>
          <w:szCs w:val="21"/>
        </w:rPr>
        <w:drawing>
          <wp:inline distT="0" distB="0" distL="0" distR="0">
            <wp:extent cx="6492240" cy="769223"/>
            <wp:effectExtent l="0" t="0" r="0" b="0"/>
            <wp:docPr id="1" name="Picture 1" descr="http://www.dmb-asso.org/wp-content/uploads/2013/10/cropped-HeaderDMB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mb-asso.org/wp-content/uploads/2013/10/cropped-HeaderDMB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2240" cy="769223"/>
                    </a:xfrm>
                    <a:prstGeom prst="rect">
                      <a:avLst/>
                    </a:prstGeom>
                    <a:noFill/>
                    <a:ln>
                      <a:noFill/>
                    </a:ln>
                  </pic:spPr>
                </pic:pic>
              </a:graphicData>
            </a:graphic>
          </wp:inline>
        </w:drawing>
      </w:r>
    </w:p>
    <w:p w:rsidR="00A9187A" w:rsidRDefault="00A9187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7"/>
        <w:gridCol w:w="5117"/>
      </w:tblGrid>
      <w:tr w:rsidR="008B1F36" w:rsidTr="00A9187A">
        <w:tc>
          <w:tcPr>
            <w:tcW w:w="5107" w:type="dxa"/>
          </w:tcPr>
          <w:p w:rsidR="008B1F36" w:rsidRDefault="00A9187A" w:rsidP="008B1F36">
            <w:pPr>
              <w:pStyle w:val="Heading1"/>
            </w:pPr>
            <w:r w:rsidRPr="00637F6D">
              <w:rPr>
                <w:sz w:val="32"/>
              </w:rPr>
              <w:t>Clinical Regulatory and Legal Working Group</w:t>
            </w:r>
            <w:r w:rsidR="008B1F36" w:rsidRPr="00637F6D">
              <w:rPr>
                <w:sz w:val="32"/>
              </w:rPr>
              <w:t xml:space="preserve"> Meeting</w:t>
            </w:r>
          </w:p>
        </w:tc>
        <w:tc>
          <w:tcPr>
            <w:tcW w:w="5117"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7"/>
            </w:tblGrid>
            <w:tr w:rsidR="008B1F36" w:rsidTr="008B1F36">
              <w:sdt>
                <w:sdtPr>
                  <w:alias w:val="Date"/>
                  <w:tag w:val="Date"/>
                  <w:id w:val="49028900"/>
                  <w:placeholder>
                    <w:docPart w:val="832CC3C50C514DB7A2A63D08FE6F564A"/>
                  </w:placeholder>
                  <w:date w:fullDate="2017-06-20T00:00:00Z">
                    <w:dateFormat w:val="MMMM d, yyyy"/>
                    <w:lid w:val="en-US"/>
                    <w:storeMappedDataAs w:val="dateTime"/>
                    <w:calendar w:val="gregorian"/>
                  </w:date>
                </w:sdtPr>
                <w:sdtEndPr/>
                <w:sdtContent>
                  <w:tc>
                    <w:tcPr>
                      <w:tcW w:w="4989" w:type="dxa"/>
                    </w:tcPr>
                    <w:p w:rsidR="008B1F36" w:rsidRDefault="006D742C" w:rsidP="008B1F36">
                      <w:pPr>
                        <w:pStyle w:val="MeetingInformation"/>
                      </w:pPr>
                      <w:r>
                        <w:t>June 20, 2017</w:t>
                      </w:r>
                    </w:p>
                  </w:tc>
                </w:sdtContent>
              </w:sdt>
            </w:tr>
            <w:tr w:rsidR="008B1F36" w:rsidTr="008B1F36">
              <w:tc>
                <w:tcPr>
                  <w:tcW w:w="4989" w:type="dxa"/>
                </w:tcPr>
                <w:p w:rsidR="008B1F36" w:rsidRDefault="002B3B8C" w:rsidP="002B3B8C">
                  <w:pPr>
                    <w:pStyle w:val="MeetingInformation"/>
                  </w:pPr>
                  <w:r>
                    <w:t xml:space="preserve">13.30 -14.30 </w:t>
                  </w:r>
                </w:p>
              </w:tc>
            </w:tr>
            <w:tr w:rsidR="008B1F36" w:rsidTr="008B1F36">
              <w:tc>
                <w:tcPr>
                  <w:tcW w:w="4989" w:type="dxa"/>
                </w:tcPr>
                <w:p w:rsidR="008B1F36" w:rsidRDefault="00637F6D" w:rsidP="002B3B8C">
                  <w:pPr>
                    <w:pStyle w:val="MeetingInformation"/>
                  </w:pPr>
                  <w:r>
                    <w:t xml:space="preserve">Skype </w:t>
                  </w:r>
                  <w:proofErr w:type="spellStart"/>
                  <w:r>
                    <w:t>T</w:t>
                  </w:r>
                  <w:r w:rsidR="002B3B8C">
                    <w:t>éléconférence</w:t>
                  </w:r>
                  <w:proofErr w:type="spellEnd"/>
                </w:p>
              </w:tc>
            </w:tr>
          </w:tbl>
          <w:p w:rsidR="008B1F36" w:rsidRDefault="008B1F36"/>
        </w:tc>
      </w:tr>
    </w:tbl>
    <w:p w:rsidR="008B1F36" w:rsidRDefault="008B1F36"/>
    <w:p w:rsidR="008B1F36" w:rsidRDefault="008B1F36" w:rsidP="008B1F36">
      <w:pPr>
        <w:pStyle w:val="Heading2"/>
      </w:pPr>
      <w:bookmarkStart w:id="0" w:name="MinuteHeading"/>
      <w:bookmarkEnd w:id="0"/>
      <w:r>
        <w:t>Agenda Items</w:t>
      </w:r>
    </w:p>
    <w:p w:rsidR="002B3B8C" w:rsidRPr="002B3B8C" w:rsidRDefault="002B3B8C" w:rsidP="002B3B8C"/>
    <w:tbl>
      <w:tblPr>
        <w:tblW w:w="6192" w:type="pct"/>
        <w:tblLayout w:type="fixed"/>
        <w:tblCellMar>
          <w:left w:w="0" w:type="dxa"/>
          <w:right w:w="0" w:type="dxa"/>
        </w:tblCellMar>
        <w:tblLook w:val="0000" w:firstRow="0" w:lastRow="0" w:firstColumn="0" w:lastColumn="0" w:noHBand="0" w:noVBand="0"/>
      </w:tblPr>
      <w:tblGrid>
        <w:gridCol w:w="7217"/>
        <w:gridCol w:w="1675"/>
        <w:gridCol w:w="32"/>
        <w:gridCol w:w="1707"/>
        <w:gridCol w:w="1009"/>
        <w:gridCol w:w="1009"/>
      </w:tblGrid>
      <w:tr w:rsidR="0025165D" w:rsidRPr="0086110A" w:rsidTr="0025165D">
        <w:trPr>
          <w:gridAfter w:val="2"/>
          <w:wAfter w:w="2018" w:type="dxa"/>
          <w:trHeight w:val="649"/>
        </w:trPr>
        <w:tc>
          <w:tcPr>
            <w:tcW w:w="7217" w:type="dxa"/>
            <w:tcBorders>
              <w:top w:val="single" w:sz="4" w:space="0" w:color="auto"/>
              <w:left w:val="single" w:sz="4" w:space="0" w:color="auto"/>
              <w:bottom w:val="single" w:sz="4" w:space="0" w:color="auto"/>
              <w:right w:val="single" w:sz="4" w:space="0" w:color="auto"/>
            </w:tcBorders>
            <w:vAlign w:val="center"/>
          </w:tcPr>
          <w:p w:rsidR="0025165D" w:rsidRPr="00797708" w:rsidRDefault="0025165D" w:rsidP="009F2309">
            <w:pPr>
              <w:pStyle w:val="Heading3"/>
            </w:pPr>
            <w:r>
              <w:t>Topic</w:t>
            </w:r>
          </w:p>
        </w:tc>
        <w:tc>
          <w:tcPr>
            <w:tcW w:w="1707" w:type="dxa"/>
            <w:gridSpan w:val="2"/>
            <w:tcBorders>
              <w:top w:val="single" w:sz="4" w:space="0" w:color="auto"/>
              <w:left w:val="single" w:sz="4" w:space="0" w:color="auto"/>
              <w:bottom w:val="single" w:sz="4" w:space="0" w:color="auto"/>
              <w:right w:val="single" w:sz="4" w:space="0" w:color="auto"/>
            </w:tcBorders>
          </w:tcPr>
          <w:p w:rsidR="0025165D" w:rsidRDefault="0025165D" w:rsidP="009F2309">
            <w:pPr>
              <w:pStyle w:val="Heading3"/>
            </w:pPr>
            <w:r>
              <w:t>Presenter</w:t>
            </w:r>
          </w:p>
        </w:tc>
        <w:tc>
          <w:tcPr>
            <w:tcW w:w="1707" w:type="dxa"/>
            <w:tcBorders>
              <w:top w:val="single" w:sz="4" w:space="0" w:color="auto"/>
              <w:left w:val="single" w:sz="4" w:space="0" w:color="auto"/>
              <w:bottom w:val="single" w:sz="4" w:space="0" w:color="auto"/>
              <w:right w:val="single" w:sz="4" w:space="0" w:color="auto"/>
            </w:tcBorders>
          </w:tcPr>
          <w:p w:rsidR="0025165D" w:rsidRDefault="0025165D" w:rsidP="009F2309">
            <w:pPr>
              <w:pStyle w:val="Heading3"/>
            </w:pPr>
            <w:r>
              <w:t>Time</w:t>
            </w:r>
          </w:p>
        </w:tc>
      </w:tr>
      <w:tr w:rsidR="0025165D" w:rsidRPr="002B3B8C" w:rsidTr="0025165D">
        <w:tblPrEx>
          <w:tblBorders>
            <w:top w:val="single" w:sz="6" w:space="0" w:color="auto"/>
            <w:left w:val="single" w:sz="6" w:space="0" w:color="auto"/>
            <w:bottom w:val="single" w:sz="6" w:space="0" w:color="auto"/>
            <w:right w:val="single" w:sz="6" w:space="0" w:color="auto"/>
          </w:tblBorders>
        </w:tblPrEx>
        <w:trPr>
          <w:gridAfter w:val="2"/>
          <w:wAfter w:w="2018" w:type="dxa"/>
          <w:trHeight w:val="288"/>
        </w:trPr>
        <w:tc>
          <w:tcPr>
            <w:tcW w:w="7217" w:type="dxa"/>
            <w:tcBorders>
              <w:top w:val="single" w:sz="4" w:space="0" w:color="auto"/>
              <w:left w:val="single" w:sz="4" w:space="0" w:color="auto"/>
              <w:bottom w:val="single" w:sz="4" w:space="0" w:color="auto"/>
              <w:right w:val="single" w:sz="4" w:space="0" w:color="auto"/>
            </w:tcBorders>
            <w:vAlign w:val="bottom"/>
          </w:tcPr>
          <w:p w:rsidR="0025165D" w:rsidRDefault="0025165D" w:rsidP="0025165D">
            <w:pPr>
              <w:pStyle w:val="ActionItems"/>
              <w:numPr>
                <w:ilvl w:val="0"/>
                <w:numId w:val="4"/>
              </w:numPr>
              <w:rPr>
                <w:sz w:val="20"/>
              </w:rPr>
            </w:pPr>
            <w:bookmarkStart w:id="1" w:name="MinuteItems"/>
            <w:bookmarkEnd w:id="1"/>
            <w:r w:rsidRPr="0025165D">
              <w:rPr>
                <w:sz w:val="20"/>
              </w:rPr>
              <w:t>Statement of Anti-trust Caution</w:t>
            </w:r>
          </w:p>
          <w:p w:rsidR="0025165D" w:rsidRPr="0025165D" w:rsidRDefault="0025165D" w:rsidP="0025165D">
            <w:pPr>
              <w:pStyle w:val="ActionItems"/>
              <w:numPr>
                <w:ilvl w:val="0"/>
                <w:numId w:val="0"/>
              </w:numPr>
              <w:ind w:left="360"/>
              <w:rPr>
                <w:sz w:val="20"/>
              </w:rPr>
            </w:pPr>
          </w:p>
        </w:tc>
        <w:tc>
          <w:tcPr>
            <w:tcW w:w="1707" w:type="dxa"/>
            <w:gridSpan w:val="2"/>
            <w:tcBorders>
              <w:top w:val="single" w:sz="4" w:space="0" w:color="auto"/>
              <w:left w:val="single" w:sz="4" w:space="0" w:color="auto"/>
              <w:bottom w:val="single" w:sz="4" w:space="0" w:color="auto"/>
              <w:right w:val="single" w:sz="4" w:space="0" w:color="auto"/>
            </w:tcBorders>
          </w:tcPr>
          <w:p w:rsidR="0025165D" w:rsidRDefault="0025165D" w:rsidP="0025165D">
            <w:pPr>
              <w:rPr>
                <w:sz w:val="20"/>
              </w:rPr>
            </w:pPr>
            <w:proofErr w:type="spellStart"/>
            <w:r>
              <w:rPr>
                <w:sz w:val="20"/>
              </w:rPr>
              <w:t>Feraille</w:t>
            </w:r>
            <w:proofErr w:type="spellEnd"/>
            <w:r>
              <w:rPr>
                <w:sz w:val="20"/>
              </w:rPr>
              <w:t xml:space="preserve"> Ludivine</w:t>
            </w:r>
          </w:p>
        </w:tc>
        <w:tc>
          <w:tcPr>
            <w:tcW w:w="1707" w:type="dxa"/>
            <w:tcBorders>
              <w:top w:val="single" w:sz="4" w:space="0" w:color="auto"/>
              <w:left w:val="single" w:sz="4" w:space="0" w:color="auto"/>
              <w:bottom w:val="single" w:sz="4" w:space="0" w:color="auto"/>
              <w:right w:val="single" w:sz="4" w:space="0" w:color="auto"/>
            </w:tcBorders>
          </w:tcPr>
          <w:p w:rsidR="0025165D" w:rsidRPr="0025165D" w:rsidRDefault="0025165D" w:rsidP="0025165D">
            <w:pPr>
              <w:rPr>
                <w:sz w:val="20"/>
              </w:rPr>
            </w:pPr>
            <w:r>
              <w:rPr>
                <w:sz w:val="20"/>
              </w:rPr>
              <w:t>13.30 -13.35</w:t>
            </w:r>
          </w:p>
        </w:tc>
      </w:tr>
      <w:tr w:rsidR="0025165D" w:rsidRPr="00BE2852" w:rsidTr="0025165D">
        <w:tblPrEx>
          <w:tblBorders>
            <w:top w:val="single" w:sz="6" w:space="0" w:color="auto"/>
            <w:left w:val="single" w:sz="6" w:space="0" w:color="auto"/>
            <w:bottom w:val="single" w:sz="6" w:space="0" w:color="auto"/>
            <w:right w:val="single" w:sz="6" w:space="0" w:color="auto"/>
          </w:tblBorders>
        </w:tblPrEx>
        <w:trPr>
          <w:gridAfter w:val="2"/>
          <w:wAfter w:w="2018" w:type="dxa"/>
          <w:trHeight w:val="288"/>
        </w:trPr>
        <w:tc>
          <w:tcPr>
            <w:tcW w:w="7217" w:type="dxa"/>
            <w:tcBorders>
              <w:top w:val="single" w:sz="4" w:space="0" w:color="auto"/>
              <w:left w:val="single" w:sz="4" w:space="0" w:color="auto"/>
              <w:bottom w:val="single" w:sz="4" w:space="0" w:color="auto"/>
              <w:right w:val="single" w:sz="4" w:space="0" w:color="auto"/>
            </w:tcBorders>
            <w:vAlign w:val="bottom"/>
          </w:tcPr>
          <w:p w:rsidR="00BA1054" w:rsidRPr="00BA1054" w:rsidRDefault="00BA1054" w:rsidP="00BA1054">
            <w:pPr>
              <w:pStyle w:val="Heading4"/>
              <w:numPr>
                <w:ilvl w:val="0"/>
                <w:numId w:val="4"/>
              </w:numPr>
              <w:jc w:val="both"/>
              <w:rPr>
                <w:rFonts w:ascii="Calibri" w:eastAsia="Times New Roman" w:hAnsi="Calibri"/>
                <w:i w:val="0"/>
                <w:color w:val="auto"/>
                <w:sz w:val="20"/>
                <w:szCs w:val="22"/>
                <w:lang w:val="fr-CH"/>
              </w:rPr>
            </w:pPr>
            <w:r w:rsidRPr="00BA1054">
              <w:rPr>
                <w:rFonts w:eastAsia="Times New Roman"/>
                <w:bCs/>
                <w:i w:val="0"/>
                <w:color w:val="auto"/>
                <w:sz w:val="20"/>
                <w:szCs w:val="22"/>
                <w:lang w:val="fr-CH"/>
              </w:rPr>
              <w:t>Validation des axes de travail pour la partie data protection</w:t>
            </w:r>
            <w:r w:rsidR="00105656">
              <w:rPr>
                <w:rFonts w:eastAsia="Times New Roman"/>
                <w:bCs/>
                <w:i w:val="0"/>
                <w:color w:val="auto"/>
                <w:sz w:val="20"/>
                <w:szCs w:val="22"/>
                <w:lang w:val="fr-CH"/>
              </w:rPr>
              <w:t>, pla</w:t>
            </w:r>
            <w:bookmarkStart w:id="2" w:name="_GoBack"/>
            <w:bookmarkEnd w:id="2"/>
            <w:r>
              <w:rPr>
                <w:rFonts w:eastAsia="Times New Roman"/>
                <w:bCs/>
                <w:i w:val="0"/>
                <w:color w:val="auto"/>
                <w:sz w:val="20"/>
                <w:szCs w:val="22"/>
                <w:lang w:val="fr-CH"/>
              </w:rPr>
              <w:t xml:space="preserve">nification et répartition des activités: </w:t>
            </w:r>
          </w:p>
          <w:p w:rsidR="00BA1054" w:rsidRDefault="00BA1054" w:rsidP="00BA1054">
            <w:pPr>
              <w:pStyle w:val="NormalWeb"/>
              <w:numPr>
                <w:ilvl w:val="0"/>
                <w:numId w:val="6"/>
              </w:numPr>
              <w:rPr>
                <w:rFonts w:ascii="Calibri" w:hAnsi="Calibri"/>
                <w:sz w:val="22"/>
                <w:szCs w:val="22"/>
                <w:lang w:val="fr-CH"/>
              </w:rPr>
            </w:pPr>
            <w:r>
              <w:rPr>
                <w:rFonts w:ascii="Calibri" w:hAnsi="Calibri"/>
                <w:sz w:val="22"/>
                <w:szCs w:val="22"/>
                <w:lang w:val="fr-CH"/>
              </w:rPr>
              <w:t xml:space="preserve">Application du règlement européen en </w:t>
            </w:r>
            <w:proofErr w:type="spellStart"/>
            <w:r>
              <w:rPr>
                <w:rFonts w:ascii="Calibri" w:hAnsi="Calibri"/>
                <w:sz w:val="22"/>
                <w:szCs w:val="22"/>
                <w:lang w:val="fr-CH"/>
              </w:rPr>
              <w:t>eSanté</w:t>
            </w:r>
            <w:proofErr w:type="spellEnd"/>
            <w:r>
              <w:rPr>
                <w:rFonts w:ascii="Calibri" w:hAnsi="Calibri"/>
                <w:sz w:val="22"/>
                <w:szCs w:val="22"/>
                <w:lang w:val="fr-CH"/>
              </w:rPr>
              <w:t xml:space="preserve"> en France et en Europe : cartographie de la règlementation (DP) en fonction des différentes applications – </w:t>
            </w:r>
          </w:p>
          <w:p w:rsidR="00BA1054" w:rsidRDefault="00BA1054" w:rsidP="00BA1054">
            <w:pPr>
              <w:pStyle w:val="NormalWeb"/>
              <w:numPr>
                <w:ilvl w:val="0"/>
                <w:numId w:val="6"/>
              </w:numPr>
              <w:rPr>
                <w:rFonts w:ascii="Calibri" w:hAnsi="Calibri"/>
                <w:sz w:val="22"/>
                <w:szCs w:val="22"/>
                <w:lang w:val="fr-CH"/>
              </w:rPr>
            </w:pPr>
            <w:r>
              <w:rPr>
                <w:rFonts w:ascii="Calibri" w:hAnsi="Calibri"/>
                <w:sz w:val="22"/>
                <w:szCs w:val="22"/>
                <w:lang w:val="fr-CH"/>
              </w:rPr>
              <w:t>Impact des nouvelle lois sur l’exploitation des bases de données privées et publiques ; les mesures à mettre en œuvre avec les partenaires pour minimiser les risques -  ce sujet pourrait nous amener à toucher la question de l'anonymisation des données, lequel peut présenter un intérêt pour l'évolution</w:t>
            </w:r>
          </w:p>
          <w:p w:rsidR="00BA1054" w:rsidRDefault="00BA1054" w:rsidP="00BA1054">
            <w:pPr>
              <w:pStyle w:val="NormalWeb"/>
              <w:numPr>
                <w:ilvl w:val="0"/>
                <w:numId w:val="6"/>
              </w:numPr>
              <w:rPr>
                <w:rFonts w:ascii="Calibri" w:hAnsi="Calibri"/>
                <w:sz w:val="22"/>
                <w:szCs w:val="22"/>
                <w:lang w:val="fr-CH"/>
              </w:rPr>
            </w:pPr>
            <w:r>
              <w:rPr>
                <w:rFonts w:ascii="Calibri" w:hAnsi="Calibri"/>
                <w:sz w:val="22"/>
                <w:szCs w:val="22"/>
                <w:lang w:val="fr-CH"/>
              </w:rPr>
              <w:t>des missions et compétences des Data Managers.</w:t>
            </w:r>
          </w:p>
          <w:p w:rsidR="00BA1054" w:rsidRDefault="00BA1054" w:rsidP="00BA1054">
            <w:pPr>
              <w:pStyle w:val="NormalWeb"/>
              <w:numPr>
                <w:ilvl w:val="0"/>
                <w:numId w:val="6"/>
              </w:numPr>
              <w:rPr>
                <w:rFonts w:ascii="Calibri" w:hAnsi="Calibri"/>
                <w:sz w:val="22"/>
                <w:szCs w:val="22"/>
                <w:lang w:val="fr-CH"/>
              </w:rPr>
            </w:pPr>
            <w:r>
              <w:rPr>
                <w:rFonts w:ascii="Calibri" w:hAnsi="Calibri"/>
                <w:sz w:val="22"/>
                <w:szCs w:val="22"/>
                <w:lang w:val="fr-CH"/>
              </w:rPr>
              <w:t>L’implémentation du règlement dans les états membres européens : avantages et limites dans le cadre des études multicentriques et internationales. - assurer la veille en ce qui concerne les lignes directrices qui sont développées par le G29 en vue de la mise en application du GDPR en Mai 2018, afin de préciser l'impact sur la mise en œuvre opérationnelle pour ces études. </w:t>
            </w:r>
          </w:p>
          <w:p w:rsidR="00BA1054" w:rsidRPr="00BA1054" w:rsidRDefault="00BA1054" w:rsidP="00BA1054">
            <w:pPr>
              <w:pStyle w:val="NormalWeb"/>
              <w:numPr>
                <w:ilvl w:val="0"/>
                <w:numId w:val="6"/>
              </w:numPr>
              <w:rPr>
                <w:rFonts w:ascii="Calibri" w:hAnsi="Calibri"/>
                <w:sz w:val="22"/>
                <w:szCs w:val="22"/>
                <w:lang w:val="fr-CH"/>
              </w:rPr>
            </w:pPr>
            <w:r>
              <w:rPr>
                <w:rFonts w:ascii="Calibri" w:hAnsi="Calibri"/>
                <w:sz w:val="22"/>
                <w:szCs w:val="22"/>
                <w:lang w:val="fr-CH"/>
              </w:rPr>
              <w:t>Autres propositions</w:t>
            </w:r>
          </w:p>
          <w:p w:rsidR="0025165D" w:rsidRPr="00BA1054" w:rsidRDefault="0025165D" w:rsidP="00BA1054">
            <w:pPr>
              <w:pStyle w:val="NormalWeb"/>
              <w:rPr>
                <w:sz w:val="20"/>
                <w:lang w:val="fr-CH"/>
              </w:rPr>
            </w:pPr>
          </w:p>
        </w:tc>
        <w:tc>
          <w:tcPr>
            <w:tcW w:w="1707" w:type="dxa"/>
            <w:gridSpan w:val="2"/>
            <w:tcBorders>
              <w:top w:val="single" w:sz="4" w:space="0" w:color="auto"/>
              <w:left w:val="single" w:sz="4" w:space="0" w:color="auto"/>
              <w:bottom w:val="single" w:sz="4" w:space="0" w:color="auto"/>
              <w:right w:val="single" w:sz="4" w:space="0" w:color="auto"/>
            </w:tcBorders>
          </w:tcPr>
          <w:p w:rsidR="0025165D" w:rsidRDefault="0025165D" w:rsidP="0025165D">
            <w:pPr>
              <w:rPr>
                <w:sz w:val="20"/>
                <w:lang w:val="fr-CH"/>
              </w:rPr>
            </w:pPr>
            <w:r>
              <w:rPr>
                <w:sz w:val="20"/>
                <w:lang w:val="fr-CH"/>
              </w:rPr>
              <w:t>Tous</w:t>
            </w:r>
          </w:p>
        </w:tc>
        <w:tc>
          <w:tcPr>
            <w:tcW w:w="1707" w:type="dxa"/>
            <w:tcBorders>
              <w:top w:val="single" w:sz="4" w:space="0" w:color="auto"/>
              <w:left w:val="single" w:sz="4" w:space="0" w:color="auto"/>
              <w:bottom w:val="single" w:sz="4" w:space="0" w:color="auto"/>
              <w:right w:val="single" w:sz="4" w:space="0" w:color="auto"/>
            </w:tcBorders>
          </w:tcPr>
          <w:p w:rsidR="0025165D" w:rsidRPr="0025165D" w:rsidRDefault="0025165D" w:rsidP="00BA1054">
            <w:pPr>
              <w:rPr>
                <w:sz w:val="20"/>
                <w:lang w:val="fr-CH"/>
              </w:rPr>
            </w:pPr>
            <w:r>
              <w:rPr>
                <w:sz w:val="20"/>
                <w:lang w:val="fr-CH"/>
              </w:rPr>
              <w:t>13.35 – 14.</w:t>
            </w:r>
            <w:r w:rsidR="00BA1054">
              <w:rPr>
                <w:sz w:val="20"/>
                <w:lang w:val="fr-CH"/>
              </w:rPr>
              <w:t>15</w:t>
            </w:r>
          </w:p>
        </w:tc>
      </w:tr>
      <w:tr w:rsidR="0025165D" w:rsidRPr="00BE2852" w:rsidTr="0025165D">
        <w:tblPrEx>
          <w:tblBorders>
            <w:top w:val="single" w:sz="6" w:space="0" w:color="auto"/>
            <w:left w:val="single" w:sz="6" w:space="0" w:color="auto"/>
            <w:bottom w:val="single" w:sz="6" w:space="0" w:color="auto"/>
            <w:right w:val="single" w:sz="6" w:space="0" w:color="auto"/>
          </w:tblBorders>
        </w:tblPrEx>
        <w:trPr>
          <w:gridAfter w:val="2"/>
          <w:wAfter w:w="2018" w:type="dxa"/>
          <w:trHeight w:val="288"/>
        </w:trPr>
        <w:tc>
          <w:tcPr>
            <w:tcW w:w="7217" w:type="dxa"/>
            <w:tcBorders>
              <w:top w:val="single" w:sz="4" w:space="0" w:color="auto"/>
              <w:left w:val="single" w:sz="4" w:space="0" w:color="auto"/>
              <w:bottom w:val="single" w:sz="4" w:space="0" w:color="auto"/>
              <w:right w:val="single" w:sz="4" w:space="0" w:color="auto"/>
            </w:tcBorders>
            <w:vAlign w:val="bottom"/>
          </w:tcPr>
          <w:p w:rsidR="00BA1054" w:rsidRDefault="00BA1054" w:rsidP="00BA1054">
            <w:pPr>
              <w:pStyle w:val="NormalWeb"/>
              <w:numPr>
                <w:ilvl w:val="0"/>
                <w:numId w:val="4"/>
              </w:numPr>
              <w:rPr>
                <w:rFonts w:ascii="Calibri" w:hAnsi="Calibri"/>
                <w:b/>
                <w:bCs/>
                <w:sz w:val="22"/>
                <w:szCs w:val="22"/>
                <w:lang w:val="fr-CH"/>
              </w:rPr>
            </w:pPr>
            <w:r>
              <w:rPr>
                <w:rFonts w:ascii="Calibri" w:hAnsi="Calibri"/>
                <w:sz w:val="22"/>
                <w:szCs w:val="22"/>
                <w:lang w:val="fr-CH"/>
              </w:rPr>
              <w:t>.</w:t>
            </w:r>
            <w:r w:rsidR="006D742C">
              <w:rPr>
                <w:rFonts w:ascii="Calibri" w:hAnsi="Calibri"/>
                <w:sz w:val="22"/>
                <w:szCs w:val="22"/>
                <w:lang w:val="fr-CH"/>
              </w:rPr>
              <w:t>Session libre : questions, partage d’expérience ou de nouveaux articles</w:t>
            </w:r>
          </w:p>
          <w:p w:rsidR="00F83672" w:rsidRPr="0025165D" w:rsidRDefault="00F83672" w:rsidP="0025165D">
            <w:pPr>
              <w:pStyle w:val="ListParagraph"/>
              <w:ind w:left="360"/>
              <w:rPr>
                <w:sz w:val="20"/>
                <w:lang w:val="fr-CH"/>
              </w:rPr>
            </w:pPr>
          </w:p>
          <w:p w:rsidR="0025165D" w:rsidRPr="0025165D" w:rsidRDefault="0025165D" w:rsidP="008B1F36">
            <w:pPr>
              <w:rPr>
                <w:sz w:val="20"/>
                <w:lang w:val="fr-CH"/>
              </w:rPr>
            </w:pPr>
          </w:p>
        </w:tc>
        <w:tc>
          <w:tcPr>
            <w:tcW w:w="1707" w:type="dxa"/>
            <w:gridSpan w:val="2"/>
            <w:tcBorders>
              <w:top w:val="single" w:sz="4" w:space="0" w:color="auto"/>
              <w:left w:val="single" w:sz="4" w:space="0" w:color="auto"/>
              <w:bottom w:val="single" w:sz="4" w:space="0" w:color="auto"/>
              <w:right w:val="single" w:sz="4" w:space="0" w:color="auto"/>
            </w:tcBorders>
          </w:tcPr>
          <w:p w:rsidR="0025165D" w:rsidRDefault="0025165D" w:rsidP="0025165D">
            <w:pPr>
              <w:rPr>
                <w:sz w:val="20"/>
                <w:lang w:val="fr-CH"/>
              </w:rPr>
            </w:pPr>
            <w:r>
              <w:rPr>
                <w:sz w:val="20"/>
                <w:lang w:val="fr-CH"/>
              </w:rPr>
              <w:t>Tous</w:t>
            </w:r>
          </w:p>
        </w:tc>
        <w:tc>
          <w:tcPr>
            <w:tcW w:w="1707" w:type="dxa"/>
            <w:tcBorders>
              <w:top w:val="single" w:sz="4" w:space="0" w:color="auto"/>
              <w:left w:val="single" w:sz="4" w:space="0" w:color="auto"/>
              <w:bottom w:val="single" w:sz="4" w:space="0" w:color="auto"/>
              <w:right w:val="single" w:sz="4" w:space="0" w:color="auto"/>
            </w:tcBorders>
          </w:tcPr>
          <w:p w:rsidR="0025165D" w:rsidRPr="0025165D" w:rsidRDefault="006D742C" w:rsidP="0025165D">
            <w:pPr>
              <w:rPr>
                <w:sz w:val="20"/>
                <w:lang w:val="fr-CH"/>
              </w:rPr>
            </w:pPr>
            <w:r>
              <w:rPr>
                <w:sz w:val="20"/>
                <w:lang w:val="fr-CH"/>
              </w:rPr>
              <w:t>14.1</w:t>
            </w:r>
            <w:r w:rsidR="0025165D">
              <w:rPr>
                <w:sz w:val="20"/>
                <w:lang w:val="fr-CH"/>
              </w:rPr>
              <w:t>5 – 14.30</w:t>
            </w:r>
          </w:p>
        </w:tc>
      </w:tr>
      <w:tr w:rsidR="0025165D" w:rsidRPr="00BA1054" w:rsidTr="0025165D">
        <w:tblPrEx>
          <w:tblBorders>
            <w:top w:val="single" w:sz="6" w:space="0" w:color="auto"/>
            <w:left w:val="single" w:sz="6" w:space="0" w:color="auto"/>
            <w:bottom w:val="single" w:sz="6" w:space="0" w:color="auto"/>
            <w:right w:val="single" w:sz="6" w:space="0" w:color="auto"/>
          </w:tblBorders>
        </w:tblPrEx>
        <w:trPr>
          <w:trHeight w:val="288"/>
        </w:trPr>
        <w:tc>
          <w:tcPr>
            <w:tcW w:w="8892" w:type="dxa"/>
            <w:gridSpan w:val="2"/>
            <w:tcBorders>
              <w:top w:val="nil"/>
              <w:left w:val="nil"/>
              <w:bottom w:val="nil"/>
              <w:right w:val="nil"/>
            </w:tcBorders>
            <w:vAlign w:val="bottom"/>
          </w:tcPr>
          <w:p w:rsidR="0025165D" w:rsidRDefault="0025165D" w:rsidP="0025165D">
            <w:pPr>
              <w:rPr>
                <w:sz w:val="22"/>
                <w:lang w:val="fr-CH"/>
              </w:rPr>
            </w:pPr>
            <w:bookmarkStart w:id="3" w:name="MinuteTopicSection"/>
          </w:p>
          <w:p w:rsidR="00F83672" w:rsidRPr="00BE2852" w:rsidRDefault="00F83672" w:rsidP="00BA1054">
            <w:pPr>
              <w:rPr>
                <w:sz w:val="22"/>
                <w:lang w:val="fr-CH"/>
              </w:rPr>
            </w:pPr>
          </w:p>
        </w:tc>
        <w:tc>
          <w:tcPr>
            <w:tcW w:w="32" w:type="dxa"/>
            <w:tcBorders>
              <w:top w:val="nil"/>
              <w:left w:val="nil"/>
              <w:bottom w:val="nil"/>
              <w:right w:val="nil"/>
            </w:tcBorders>
            <w:vAlign w:val="bottom"/>
          </w:tcPr>
          <w:p w:rsidR="0025165D" w:rsidRPr="00BE2852" w:rsidRDefault="0025165D" w:rsidP="0025165D">
            <w:pPr>
              <w:rPr>
                <w:sz w:val="22"/>
                <w:lang w:val="fr-CH"/>
              </w:rPr>
            </w:pPr>
          </w:p>
        </w:tc>
        <w:tc>
          <w:tcPr>
            <w:tcW w:w="1707" w:type="dxa"/>
            <w:tcBorders>
              <w:top w:val="nil"/>
              <w:left w:val="nil"/>
              <w:bottom w:val="nil"/>
              <w:right w:val="nil"/>
            </w:tcBorders>
          </w:tcPr>
          <w:p w:rsidR="0025165D" w:rsidRPr="00BE2852" w:rsidRDefault="0025165D" w:rsidP="0025165D">
            <w:pPr>
              <w:rPr>
                <w:sz w:val="22"/>
                <w:lang w:val="fr-CH"/>
              </w:rPr>
            </w:pPr>
          </w:p>
        </w:tc>
        <w:tc>
          <w:tcPr>
            <w:tcW w:w="1009" w:type="dxa"/>
            <w:tcBorders>
              <w:top w:val="nil"/>
              <w:left w:val="nil"/>
              <w:bottom w:val="nil"/>
              <w:right w:val="nil"/>
            </w:tcBorders>
          </w:tcPr>
          <w:p w:rsidR="0025165D" w:rsidRPr="00BE2852" w:rsidRDefault="0025165D" w:rsidP="0025165D">
            <w:pPr>
              <w:rPr>
                <w:sz w:val="22"/>
                <w:lang w:val="fr-CH"/>
              </w:rPr>
            </w:pPr>
          </w:p>
        </w:tc>
        <w:tc>
          <w:tcPr>
            <w:tcW w:w="1009" w:type="dxa"/>
            <w:tcBorders>
              <w:top w:val="nil"/>
              <w:left w:val="nil"/>
              <w:bottom w:val="nil"/>
              <w:right w:val="nil"/>
            </w:tcBorders>
          </w:tcPr>
          <w:p w:rsidR="0025165D" w:rsidRPr="00BE2852" w:rsidRDefault="0025165D" w:rsidP="0025165D">
            <w:pPr>
              <w:rPr>
                <w:sz w:val="22"/>
                <w:lang w:val="fr-CH"/>
              </w:rPr>
            </w:pPr>
          </w:p>
        </w:tc>
      </w:tr>
      <w:tr w:rsidR="0025165D" w:rsidRPr="00BA1054" w:rsidTr="0025165D">
        <w:tblPrEx>
          <w:tblBorders>
            <w:top w:val="single" w:sz="6" w:space="0" w:color="auto"/>
            <w:left w:val="single" w:sz="6" w:space="0" w:color="auto"/>
            <w:bottom w:val="single" w:sz="6" w:space="0" w:color="auto"/>
            <w:right w:val="single" w:sz="6" w:space="0" w:color="auto"/>
          </w:tblBorders>
        </w:tblPrEx>
        <w:trPr>
          <w:trHeight w:val="288"/>
        </w:trPr>
        <w:tc>
          <w:tcPr>
            <w:tcW w:w="8892" w:type="dxa"/>
            <w:gridSpan w:val="2"/>
            <w:tcBorders>
              <w:top w:val="nil"/>
              <w:left w:val="nil"/>
              <w:bottom w:val="nil"/>
              <w:right w:val="nil"/>
            </w:tcBorders>
            <w:vAlign w:val="bottom"/>
          </w:tcPr>
          <w:p w:rsidR="0025165D" w:rsidRPr="00BE2852" w:rsidRDefault="0025165D" w:rsidP="0025165D">
            <w:pPr>
              <w:rPr>
                <w:sz w:val="22"/>
                <w:lang w:val="fr-CH"/>
              </w:rPr>
            </w:pPr>
          </w:p>
        </w:tc>
        <w:tc>
          <w:tcPr>
            <w:tcW w:w="32" w:type="dxa"/>
            <w:tcBorders>
              <w:top w:val="nil"/>
              <w:left w:val="nil"/>
              <w:bottom w:val="nil"/>
              <w:right w:val="nil"/>
            </w:tcBorders>
            <w:vAlign w:val="bottom"/>
          </w:tcPr>
          <w:p w:rsidR="0025165D" w:rsidRPr="00BE2852" w:rsidRDefault="0025165D" w:rsidP="0025165D">
            <w:pPr>
              <w:rPr>
                <w:sz w:val="22"/>
                <w:lang w:val="fr-CH"/>
              </w:rPr>
            </w:pPr>
          </w:p>
        </w:tc>
        <w:tc>
          <w:tcPr>
            <w:tcW w:w="1707" w:type="dxa"/>
            <w:tcBorders>
              <w:top w:val="nil"/>
              <w:left w:val="nil"/>
              <w:bottom w:val="nil"/>
              <w:right w:val="nil"/>
            </w:tcBorders>
          </w:tcPr>
          <w:p w:rsidR="0025165D" w:rsidRPr="00BE2852" w:rsidRDefault="0025165D" w:rsidP="0025165D">
            <w:pPr>
              <w:rPr>
                <w:sz w:val="22"/>
                <w:lang w:val="fr-CH"/>
              </w:rPr>
            </w:pPr>
          </w:p>
        </w:tc>
        <w:tc>
          <w:tcPr>
            <w:tcW w:w="1009" w:type="dxa"/>
            <w:tcBorders>
              <w:top w:val="nil"/>
              <w:left w:val="nil"/>
              <w:bottom w:val="nil"/>
              <w:right w:val="nil"/>
            </w:tcBorders>
          </w:tcPr>
          <w:p w:rsidR="0025165D" w:rsidRPr="00BE2852" w:rsidRDefault="0025165D" w:rsidP="0025165D">
            <w:pPr>
              <w:rPr>
                <w:sz w:val="22"/>
                <w:lang w:val="fr-CH"/>
              </w:rPr>
            </w:pPr>
          </w:p>
        </w:tc>
        <w:tc>
          <w:tcPr>
            <w:tcW w:w="1009" w:type="dxa"/>
            <w:tcBorders>
              <w:top w:val="nil"/>
              <w:left w:val="nil"/>
              <w:bottom w:val="nil"/>
              <w:right w:val="nil"/>
            </w:tcBorders>
          </w:tcPr>
          <w:p w:rsidR="0025165D" w:rsidRPr="00BE2852" w:rsidRDefault="0025165D" w:rsidP="0025165D">
            <w:pPr>
              <w:rPr>
                <w:sz w:val="22"/>
                <w:lang w:val="fr-CH"/>
              </w:rPr>
            </w:pPr>
          </w:p>
        </w:tc>
      </w:tr>
      <w:tr w:rsidR="0025165D" w:rsidRPr="00BA1054" w:rsidTr="0025165D">
        <w:tblPrEx>
          <w:tblBorders>
            <w:top w:val="single" w:sz="6" w:space="0" w:color="auto"/>
            <w:left w:val="single" w:sz="6" w:space="0" w:color="auto"/>
            <w:bottom w:val="single" w:sz="6" w:space="0" w:color="auto"/>
            <w:right w:val="single" w:sz="6" w:space="0" w:color="auto"/>
          </w:tblBorders>
        </w:tblPrEx>
        <w:trPr>
          <w:trHeight w:val="288"/>
        </w:trPr>
        <w:tc>
          <w:tcPr>
            <w:tcW w:w="8892" w:type="dxa"/>
            <w:gridSpan w:val="2"/>
            <w:tcBorders>
              <w:top w:val="nil"/>
              <w:left w:val="nil"/>
              <w:bottom w:val="nil"/>
              <w:right w:val="nil"/>
            </w:tcBorders>
            <w:vAlign w:val="bottom"/>
          </w:tcPr>
          <w:p w:rsidR="0025165D" w:rsidRPr="00BE2852" w:rsidRDefault="0025165D" w:rsidP="0025165D">
            <w:pPr>
              <w:rPr>
                <w:sz w:val="22"/>
                <w:lang w:val="fr-CH"/>
              </w:rPr>
            </w:pPr>
          </w:p>
        </w:tc>
        <w:tc>
          <w:tcPr>
            <w:tcW w:w="32" w:type="dxa"/>
            <w:tcBorders>
              <w:top w:val="nil"/>
              <w:left w:val="nil"/>
              <w:bottom w:val="nil"/>
              <w:right w:val="nil"/>
            </w:tcBorders>
            <w:vAlign w:val="bottom"/>
          </w:tcPr>
          <w:p w:rsidR="0025165D" w:rsidRPr="00BE2852" w:rsidRDefault="0025165D" w:rsidP="0025165D">
            <w:pPr>
              <w:rPr>
                <w:sz w:val="22"/>
                <w:lang w:val="fr-CH"/>
              </w:rPr>
            </w:pPr>
          </w:p>
        </w:tc>
        <w:tc>
          <w:tcPr>
            <w:tcW w:w="1707" w:type="dxa"/>
            <w:tcBorders>
              <w:top w:val="nil"/>
              <w:left w:val="nil"/>
              <w:bottom w:val="nil"/>
              <w:right w:val="nil"/>
            </w:tcBorders>
          </w:tcPr>
          <w:p w:rsidR="0025165D" w:rsidRPr="00BE2852" w:rsidRDefault="0025165D" w:rsidP="0025165D">
            <w:pPr>
              <w:rPr>
                <w:sz w:val="22"/>
                <w:lang w:val="fr-CH"/>
              </w:rPr>
            </w:pPr>
          </w:p>
        </w:tc>
        <w:tc>
          <w:tcPr>
            <w:tcW w:w="1009" w:type="dxa"/>
            <w:tcBorders>
              <w:top w:val="nil"/>
              <w:left w:val="nil"/>
              <w:bottom w:val="nil"/>
              <w:right w:val="nil"/>
            </w:tcBorders>
          </w:tcPr>
          <w:p w:rsidR="0025165D" w:rsidRPr="00BE2852" w:rsidRDefault="0025165D" w:rsidP="0025165D">
            <w:pPr>
              <w:rPr>
                <w:sz w:val="22"/>
                <w:lang w:val="fr-CH"/>
              </w:rPr>
            </w:pPr>
          </w:p>
        </w:tc>
        <w:tc>
          <w:tcPr>
            <w:tcW w:w="1009" w:type="dxa"/>
            <w:tcBorders>
              <w:top w:val="nil"/>
              <w:left w:val="nil"/>
              <w:bottom w:val="nil"/>
              <w:right w:val="nil"/>
            </w:tcBorders>
          </w:tcPr>
          <w:p w:rsidR="0025165D" w:rsidRPr="00BE2852" w:rsidRDefault="0025165D" w:rsidP="0025165D">
            <w:pPr>
              <w:rPr>
                <w:sz w:val="22"/>
                <w:lang w:val="fr-CH"/>
              </w:rPr>
            </w:pPr>
          </w:p>
        </w:tc>
      </w:tr>
      <w:tr w:rsidR="0025165D" w:rsidRPr="00BA1054" w:rsidTr="0025165D">
        <w:tblPrEx>
          <w:tblBorders>
            <w:top w:val="single" w:sz="6" w:space="0" w:color="auto"/>
            <w:left w:val="single" w:sz="6" w:space="0" w:color="auto"/>
            <w:bottom w:val="single" w:sz="6" w:space="0" w:color="auto"/>
            <w:right w:val="single" w:sz="6" w:space="0" w:color="auto"/>
          </w:tblBorders>
        </w:tblPrEx>
        <w:trPr>
          <w:trHeight w:val="288"/>
        </w:trPr>
        <w:tc>
          <w:tcPr>
            <w:tcW w:w="8892" w:type="dxa"/>
            <w:gridSpan w:val="2"/>
            <w:tcBorders>
              <w:top w:val="nil"/>
              <w:left w:val="nil"/>
              <w:bottom w:val="nil"/>
              <w:right w:val="nil"/>
            </w:tcBorders>
            <w:vAlign w:val="bottom"/>
          </w:tcPr>
          <w:p w:rsidR="0025165D" w:rsidRPr="00BE2852" w:rsidRDefault="0025165D" w:rsidP="0025165D">
            <w:pPr>
              <w:rPr>
                <w:sz w:val="22"/>
                <w:lang w:val="fr-CH"/>
              </w:rPr>
            </w:pPr>
          </w:p>
        </w:tc>
        <w:tc>
          <w:tcPr>
            <w:tcW w:w="32" w:type="dxa"/>
            <w:tcBorders>
              <w:top w:val="nil"/>
              <w:left w:val="nil"/>
              <w:bottom w:val="nil"/>
              <w:right w:val="nil"/>
            </w:tcBorders>
            <w:vAlign w:val="bottom"/>
          </w:tcPr>
          <w:p w:rsidR="0025165D" w:rsidRPr="00BE2852" w:rsidRDefault="0025165D" w:rsidP="0025165D">
            <w:pPr>
              <w:rPr>
                <w:sz w:val="22"/>
                <w:lang w:val="fr-CH"/>
              </w:rPr>
            </w:pPr>
          </w:p>
        </w:tc>
        <w:tc>
          <w:tcPr>
            <w:tcW w:w="1707" w:type="dxa"/>
            <w:tcBorders>
              <w:top w:val="nil"/>
              <w:left w:val="nil"/>
              <w:bottom w:val="nil"/>
              <w:right w:val="nil"/>
            </w:tcBorders>
          </w:tcPr>
          <w:p w:rsidR="0025165D" w:rsidRPr="00BE2852" w:rsidRDefault="0025165D" w:rsidP="0025165D">
            <w:pPr>
              <w:rPr>
                <w:sz w:val="22"/>
                <w:lang w:val="fr-CH"/>
              </w:rPr>
            </w:pPr>
          </w:p>
        </w:tc>
        <w:tc>
          <w:tcPr>
            <w:tcW w:w="1009" w:type="dxa"/>
            <w:tcBorders>
              <w:top w:val="nil"/>
              <w:left w:val="nil"/>
              <w:bottom w:val="nil"/>
              <w:right w:val="nil"/>
            </w:tcBorders>
          </w:tcPr>
          <w:p w:rsidR="0025165D" w:rsidRPr="00BE2852" w:rsidRDefault="0025165D" w:rsidP="0025165D">
            <w:pPr>
              <w:rPr>
                <w:sz w:val="22"/>
                <w:lang w:val="fr-CH"/>
              </w:rPr>
            </w:pPr>
          </w:p>
        </w:tc>
        <w:tc>
          <w:tcPr>
            <w:tcW w:w="1009" w:type="dxa"/>
            <w:tcBorders>
              <w:top w:val="nil"/>
              <w:left w:val="nil"/>
              <w:bottom w:val="nil"/>
              <w:right w:val="nil"/>
            </w:tcBorders>
          </w:tcPr>
          <w:p w:rsidR="0025165D" w:rsidRPr="00BE2852" w:rsidRDefault="0025165D" w:rsidP="0025165D">
            <w:pPr>
              <w:rPr>
                <w:sz w:val="22"/>
                <w:lang w:val="fr-CH"/>
              </w:rPr>
            </w:pPr>
          </w:p>
        </w:tc>
      </w:tr>
    </w:tbl>
    <w:p w:rsidR="002B3B8C" w:rsidRPr="002B3B8C" w:rsidRDefault="002B3B8C" w:rsidP="002B3B8C">
      <w:pPr>
        <w:jc w:val="center"/>
        <w:rPr>
          <w:b/>
          <w:sz w:val="28"/>
          <w:lang w:val="fr-CH"/>
        </w:rPr>
      </w:pPr>
      <w:bookmarkStart w:id="4" w:name="MinuteAdditional"/>
      <w:bookmarkEnd w:id="3"/>
      <w:bookmarkEnd w:id="4"/>
      <w:r w:rsidRPr="002B3B8C">
        <w:rPr>
          <w:b/>
          <w:sz w:val="28"/>
          <w:lang w:val="fr-CH"/>
        </w:rPr>
        <w:t>MERCI PAR AVANCE POUR VOTRE TEMPS ET VOTE INVESTISSEMENT DANS CE GROUPE DE TRAVAIL</w:t>
      </w:r>
    </w:p>
    <w:p w:rsidR="002B3B8C" w:rsidRDefault="002B3B8C" w:rsidP="002B3B8C">
      <w:pPr>
        <w:rPr>
          <w:sz w:val="28"/>
          <w:lang w:val="fr-CH"/>
        </w:rPr>
      </w:pPr>
    </w:p>
    <w:p w:rsidR="002B3B8C" w:rsidRPr="002B3B8C" w:rsidRDefault="002B3B8C" w:rsidP="002B3B8C">
      <w:pPr>
        <w:jc w:val="center"/>
        <w:rPr>
          <w:sz w:val="28"/>
          <w:lang w:val="fr-CH"/>
        </w:rPr>
      </w:pPr>
    </w:p>
    <w:sectPr w:rsidR="002B3B8C" w:rsidRPr="002B3B8C" w:rsidSect="0086110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3D5"/>
    <w:multiLevelType w:val="hybridMultilevel"/>
    <w:tmpl w:val="E668A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35892"/>
    <w:multiLevelType w:val="hybridMultilevel"/>
    <w:tmpl w:val="86888F44"/>
    <w:lvl w:ilvl="0" w:tplc="4CDABC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497345"/>
    <w:multiLevelType w:val="hybridMultilevel"/>
    <w:tmpl w:val="1ADE13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E82E18"/>
    <w:multiLevelType w:val="hybridMultilevel"/>
    <w:tmpl w:val="FC60A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7A"/>
    <w:rsid w:val="00070E04"/>
    <w:rsid w:val="00105656"/>
    <w:rsid w:val="00140431"/>
    <w:rsid w:val="00140DAE"/>
    <w:rsid w:val="001E0227"/>
    <w:rsid w:val="0025165D"/>
    <w:rsid w:val="002606F7"/>
    <w:rsid w:val="0027375D"/>
    <w:rsid w:val="002B3B8C"/>
    <w:rsid w:val="002C51E8"/>
    <w:rsid w:val="002F32B7"/>
    <w:rsid w:val="002F36BE"/>
    <w:rsid w:val="003010D4"/>
    <w:rsid w:val="003172EB"/>
    <w:rsid w:val="00332F83"/>
    <w:rsid w:val="00351C8C"/>
    <w:rsid w:val="003D3A5F"/>
    <w:rsid w:val="00446003"/>
    <w:rsid w:val="00501C1B"/>
    <w:rsid w:val="0056485D"/>
    <w:rsid w:val="00637F6D"/>
    <w:rsid w:val="006A6EB8"/>
    <w:rsid w:val="006D742C"/>
    <w:rsid w:val="007018D4"/>
    <w:rsid w:val="0072713C"/>
    <w:rsid w:val="00777A1E"/>
    <w:rsid w:val="00797708"/>
    <w:rsid w:val="007D5836"/>
    <w:rsid w:val="0086110A"/>
    <w:rsid w:val="00862309"/>
    <w:rsid w:val="008739E4"/>
    <w:rsid w:val="008A5125"/>
    <w:rsid w:val="008B1F36"/>
    <w:rsid w:val="00917246"/>
    <w:rsid w:val="0092128D"/>
    <w:rsid w:val="009230F9"/>
    <w:rsid w:val="009267B4"/>
    <w:rsid w:val="009416F2"/>
    <w:rsid w:val="009C18E1"/>
    <w:rsid w:val="009F2309"/>
    <w:rsid w:val="00A43DA2"/>
    <w:rsid w:val="00A70DA2"/>
    <w:rsid w:val="00A85296"/>
    <w:rsid w:val="00A85EF8"/>
    <w:rsid w:val="00A9187A"/>
    <w:rsid w:val="00A9572A"/>
    <w:rsid w:val="00B535DD"/>
    <w:rsid w:val="00B76CB4"/>
    <w:rsid w:val="00BA1054"/>
    <w:rsid w:val="00BE2852"/>
    <w:rsid w:val="00C319DF"/>
    <w:rsid w:val="00C71700"/>
    <w:rsid w:val="00C81680"/>
    <w:rsid w:val="00CE6944"/>
    <w:rsid w:val="00D16A44"/>
    <w:rsid w:val="00E77B89"/>
    <w:rsid w:val="00EA4077"/>
    <w:rsid w:val="00F51B90"/>
    <w:rsid w:val="00F75FD9"/>
    <w:rsid w:val="00F83672"/>
    <w:rsid w:val="00F85DF4"/>
    <w:rsid w:val="00FE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286693-62C1-44E3-8F9B-1BD5FAC3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246"/>
    <w:rPr>
      <w:rFonts w:asciiTheme="minorHAnsi" w:hAnsiTheme="minorHAnsi"/>
      <w:sz w:val="19"/>
    </w:rPr>
  </w:style>
  <w:style w:type="paragraph" w:styleId="Heading1">
    <w:name w:val="heading 1"/>
    <w:basedOn w:val="Normal"/>
    <w:next w:val="Normal"/>
    <w:qFormat/>
    <w:rsid w:val="008B1F36"/>
    <w:pPr>
      <w:keepNext/>
      <w:spacing w:after="60"/>
      <w:outlineLvl w:val="0"/>
    </w:pPr>
    <w:rPr>
      <w:rFonts w:asciiTheme="majorHAnsi" w:hAnsiTheme="majorHAnsi" w:cs="Arial"/>
      <w:b/>
      <w:bCs/>
      <w:smallCaps/>
      <w:kern w:val="32"/>
      <w:sz w:val="40"/>
      <w:szCs w:val="40"/>
    </w:rPr>
  </w:style>
  <w:style w:type="paragraph" w:styleId="Heading2">
    <w:name w:val="heading 2"/>
    <w:basedOn w:val="Normal"/>
    <w:next w:val="Normal"/>
    <w:qFormat/>
    <w:rsid w:val="00917246"/>
    <w:pPr>
      <w:keepNext/>
      <w:spacing w:before="600" w:after="60"/>
      <w:outlineLvl w:val="1"/>
    </w:pPr>
    <w:rPr>
      <w:rFonts w:asciiTheme="majorHAnsi" w:hAnsiTheme="majorHAnsi" w:cs="Arial"/>
      <w:b/>
      <w:bCs/>
      <w:iCs/>
      <w:smallCaps/>
      <w:sz w:val="24"/>
      <w:szCs w:val="28"/>
    </w:rPr>
  </w:style>
  <w:style w:type="paragraph" w:styleId="Heading3">
    <w:name w:val="heading 3"/>
    <w:basedOn w:val="Normal"/>
    <w:next w:val="Normal"/>
    <w:qFormat/>
    <w:rsid w:val="00917246"/>
    <w:pPr>
      <w:keepNext/>
      <w:spacing w:before="60" w:after="40"/>
      <w:outlineLvl w:val="2"/>
    </w:pPr>
    <w:rPr>
      <w:rFonts w:asciiTheme="majorHAnsi" w:hAnsiTheme="majorHAnsi" w:cs="Arial"/>
      <w:b/>
      <w:bCs/>
      <w:szCs w:val="26"/>
    </w:rPr>
  </w:style>
  <w:style w:type="paragraph" w:styleId="Heading4">
    <w:name w:val="heading 4"/>
    <w:basedOn w:val="Normal"/>
    <w:next w:val="Normal"/>
    <w:link w:val="Heading4Char"/>
    <w:semiHidden/>
    <w:unhideWhenUsed/>
    <w:qFormat/>
    <w:rsid w:val="00BA10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7B89"/>
    <w:rPr>
      <w:rFonts w:ascii="Tahoma" w:hAnsi="Tahoma" w:cs="Tahoma"/>
      <w:sz w:val="16"/>
      <w:szCs w:val="16"/>
    </w:rPr>
  </w:style>
  <w:style w:type="paragraph" w:customStyle="1" w:styleId="MeetingInformation">
    <w:name w:val="Meeting Information"/>
    <w:basedOn w:val="Normal"/>
    <w:qFormat/>
    <w:rsid w:val="00917246"/>
    <w:pPr>
      <w:spacing w:after="40"/>
      <w:ind w:left="994"/>
      <w:jc w:val="right"/>
    </w:pPr>
    <w:rPr>
      <w:rFonts w:cs="Arial"/>
      <w:b/>
      <w:sz w:val="18"/>
      <w:szCs w:val="24"/>
    </w:rPr>
  </w:style>
  <w:style w:type="paragraph" w:customStyle="1" w:styleId="ActionItems">
    <w:name w:val="Action Items"/>
    <w:basedOn w:val="Normal"/>
    <w:unhideWhenUsed/>
    <w:qFormat/>
    <w:rsid w:val="0086110A"/>
    <w:pPr>
      <w:numPr>
        <w:numId w:val="1"/>
      </w:numPr>
      <w:tabs>
        <w:tab w:val="left" w:pos="5040"/>
      </w:tabs>
      <w:spacing w:before="60" w:after="60"/>
    </w:pPr>
    <w:rPr>
      <w:rFonts w:cs="Arial"/>
    </w:rPr>
  </w:style>
  <w:style w:type="table" w:styleId="TableGrid">
    <w:name w:val="Table Grid"/>
    <w:basedOn w:val="TableNormal"/>
    <w:rsid w:val="008B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1F36"/>
    <w:rPr>
      <w:color w:val="808080"/>
    </w:rPr>
  </w:style>
  <w:style w:type="character" w:styleId="Hyperlink">
    <w:name w:val="Hyperlink"/>
    <w:basedOn w:val="DefaultParagraphFont"/>
    <w:unhideWhenUsed/>
    <w:rsid w:val="00BE2852"/>
    <w:rPr>
      <w:color w:val="0000FF" w:themeColor="hyperlink"/>
      <w:u w:val="single"/>
    </w:rPr>
  </w:style>
  <w:style w:type="paragraph" w:styleId="ListParagraph">
    <w:name w:val="List Paragraph"/>
    <w:basedOn w:val="Normal"/>
    <w:uiPriority w:val="34"/>
    <w:unhideWhenUsed/>
    <w:qFormat/>
    <w:rsid w:val="0025165D"/>
    <w:pPr>
      <w:ind w:left="720"/>
      <w:contextualSpacing/>
    </w:pPr>
  </w:style>
  <w:style w:type="character" w:customStyle="1" w:styleId="Heading4Char">
    <w:name w:val="Heading 4 Char"/>
    <w:basedOn w:val="DefaultParagraphFont"/>
    <w:link w:val="Heading4"/>
    <w:semiHidden/>
    <w:rsid w:val="00BA1054"/>
    <w:rPr>
      <w:rFonts w:asciiTheme="majorHAnsi" w:eastAsiaTheme="majorEastAsia" w:hAnsiTheme="majorHAnsi" w:cstheme="majorBidi"/>
      <w:i/>
      <w:iCs/>
      <w:color w:val="365F91" w:themeColor="accent1" w:themeShade="BF"/>
      <w:sz w:val="19"/>
    </w:rPr>
  </w:style>
  <w:style w:type="paragraph" w:styleId="NormalWeb">
    <w:name w:val="Normal (Web)"/>
    <w:basedOn w:val="Normal"/>
    <w:uiPriority w:val="99"/>
    <w:semiHidden/>
    <w:unhideWhenUsed/>
    <w:rsid w:val="00BA1054"/>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4963">
      <w:bodyDiv w:val="1"/>
      <w:marLeft w:val="0"/>
      <w:marRight w:val="0"/>
      <w:marTop w:val="0"/>
      <w:marBottom w:val="0"/>
      <w:divBdr>
        <w:top w:val="none" w:sz="0" w:space="0" w:color="auto"/>
        <w:left w:val="none" w:sz="0" w:space="0" w:color="auto"/>
        <w:bottom w:val="none" w:sz="0" w:space="0" w:color="auto"/>
        <w:right w:val="none" w:sz="0" w:space="0" w:color="auto"/>
      </w:divBdr>
    </w:div>
    <w:div w:id="16559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mb-asso.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FerailLU\AppData\Roaming\Microsoft\Templates\In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2CC3C50C514DB7A2A63D08FE6F564A"/>
        <w:category>
          <w:name w:val="General"/>
          <w:gallery w:val="placeholder"/>
        </w:category>
        <w:types>
          <w:type w:val="bbPlcHdr"/>
        </w:types>
        <w:behaviors>
          <w:behavior w:val="content"/>
        </w:behaviors>
        <w:guid w:val="{D408B2B9-0AA3-46CF-BD5B-FB122797C648}"/>
      </w:docPartPr>
      <w:docPartBody>
        <w:p w:rsidR="00043840" w:rsidRDefault="00043840">
          <w:pPr>
            <w:pStyle w:val="832CC3C50C514DB7A2A63D08FE6F564A"/>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40"/>
    <w:rsid w:val="0004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CC3C50C514DB7A2A63D08FE6F564A">
    <w:name w:val="832CC3C50C514DB7A2A63D08FE6F564A"/>
  </w:style>
  <w:style w:type="paragraph" w:customStyle="1" w:styleId="D2AD0328AD9643EA89BE24032C9680B7">
    <w:name w:val="D2AD0328AD9643EA89BE24032C9680B7"/>
  </w:style>
  <w:style w:type="paragraph" w:customStyle="1" w:styleId="423EAFF772434078B86316D01A2DFC4D">
    <w:name w:val="423EAFF772434078B86316D01A2DF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CC455-B154-42BC-8F15-7145A3B09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Informal meeting agenda</Template>
  <TotalTime>3</TotalTime>
  <Pages>1</Pages>
  <Words>216</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Informal meeting agenda</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agenda</dc:title>
  <dc:creator>Feraille-Naze,Ludivine,LAUSANNE,Clinical Operations</dc:creator>
  <cp:keywords/>
  <cp:lastModifiedBy>Feraille-Naze,Ludivine,LAUSANNE,Clinical Operations</cp:lastModifiedBy>
  <cp:revision>3</cp:revision>
  <cp:lastPrinted>2003-09-17T20:32:00Z</cp:lastPrinted>
  <dcterms:created xsi:type="dcterms:W3CDTF">2017-06-15T07:55:00Z</dcterms:created>
  <dcterms:modified xsi:type="dcterms:W3CDTF">2017-06-20T11:31:00Z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TC062433721033</vt:lpwstr>
  </property>
</Properties>
</file>